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56B0528C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55B97BB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65D8B6B9" w14:textId="77777777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paraId="625029E5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60A210EE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45E6D696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43C30A3D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2C6CA685" w14:textId="77777777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5F3D066B" w14:textId="7777777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11.-2.1.12/26/13</w:t>
      </w:r>
    </w:p>
    <w:p w:rsidR="00176E29" w:rsidP="00176E29" w14:paraId="432C295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Rēzeknes novada Iniciatīvu projektu</w:t>
      </w:r>
    </w:p>
    <w:p w:rsidR="00176E29" w:rsidP="00176E29" w14:paraId="103B9D3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AE2B5A" w:rsidP="00176E29" w14:paraId="755D569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176E29" w:rsidP="00176E29" w14:paraId="5A0C1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176E29" w:rsidRPr="0060323E" w:rsidP="00176E29" w14:paraId="1E2CD1DE" w14:textId="7777777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14:paraId="6CED7CD5" w14:textId="77777777" w:rsidTr="00752EBE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</w:tcPr>
          <w:p w:rsidR="00176E29" w:rsidRPr="0060323E" w:rsidP="00176E29" w14:paraId="387BF5AF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3544" w:type="dxa"/>
          </w:tcPr>
          <w:p w:rsidR="00176E29" w:rsidRPr="0060323E" w:rsidP="00176E29" w14:paraId="068D11B8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</w:tr>
      <w:tr w14:paraId="005D35E7" w14:textId="77777777" w:rsidTr="00752EBE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</w:tcPr>
          <w:p w:rsidR="00176E29" w:rsidRPr="00CF2FAC" w:rsidP="00176E29" w14:paraId="6DDAF209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F2FA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Droša telpa skolā - IP-024</w:t>
            </w:r>
          </w:p>
        </w:tc>
        <w:tc>
          <w:tcPr>
            <w:tcW w:w="3544" w:type="dxa"/>
          </w:tcPr>
          <w:p w:rsidR="00176E29" w:rsidRPr="00CF2FAC" w:rsidP="00176E29" w14:paraId="03842A73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F2FA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42</w:t>
            </w:r>
          </w:p>
        </w:tc>
      </w:tr>
    </w:tbl>
    <w:p w:rsidR="00176E29" w:rsidP="00176E29" w14:paraId="12E99445" w14:textId="77777777">
      <w:pPr>
        <w:spacing w:line="360" w:lineRule="auto"/>
      </w:pPr>
    </w:p>
    <w:p w:rsidR="00176E29" w:rsidP="00176E29" w14:paraId="25E9DB22" w14:textId="7777777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F0FF636">
        <w:rPr>
          <w:rFonts w:ascii="Times New Roman" w:eastAsia="Times New Roman" w:hAnsi="Times New Roman" w:cs="Times New Roman"/>
          <w:sz w:val="24"/>
          <w:szCs w:val="24"/>
        </w:rPr>
        <w:t>Sekojoši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pieteikumi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apstiprināti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ar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nosacījumu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pieteikuma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precizēšanai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, kuru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izpilde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ir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nosacījums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īstenošanas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uzsākšanai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464" w:type="dxa"/>
        <w:tblLook w:val="04A0"/>
      </w:tblPr>
      <w:tblGrid>
        <w:gridCol w:w="2518"/>
        <w:gridCol w:w="1787"/>
        <w:gridCol w:w="5159"/>
      </w:tblGrid>
      <w:tr w14:paraId="12B7DE87" w14:textId="77777777" w:rsidTr="00752EBE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176E29" w:rsidP="00176E29" w14:paraId="178874D0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87" w:type="dxa"/>
          </w:tcPr>
          <w:p w:rsidR="00176E29" w:rsidP="00176E29" w14:paraId="68F603D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176E29" w:rsidP="00176E29" w14:paraId="40FF06E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2467B600" w14:textId="77777777" w:rsidTr="00752EBE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176E29" w:rsidP="00176E29" w14:paraId="32E08D07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49D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Drošs es - stipra kopiena  </w:t>
            </w: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48</w:t>
            </w:r>
          </w:p>
        </w:tc>
        <w:tc>
          <w:tcPr>
            <w:tcW w:w="1787" w:type="dxa"/>
          </w:tcPr>
          <w:p w:rsidR="00176E29" w:rsidP="00176E29" w14:paraId="6B8F10EB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5159" w:type="dxa"/>
          </w:tcPr>
          <w:p w:rsidR="00176E29" w:rsidRPr="00BC3B09" w:rsidP="00176E29" w14:paraId="6A88FD3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projekta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aktivitāšu</w:t>
            </w: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un izmaksu </w:t>
            </w: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tāmes sadaļā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</w:t>
            </w: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. 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Detalizēts nosacījumu apraksts ir pievienots projekta pieteikuma kartītē Interaktīvajā rīkā.</w:t>
            </w:r>
          </w:p>
        </w:tc>
      </w:tr>
    </w:tbl>
    <w:p w:rsidR="00176E29" w:rsidP="00176E29" w14:paraId="39BDD140" w14:textId="77777777">
      <w:pPr>
        <w:rPr>
          <w:lang w:val="lv-LV"/>
        </w:rPr>
      </w:pPr>
    </w:p>
    <w:p w:rsidR="00176E29" w:rsidRPr="009F18F8" w:rsidP="00176E29" w14:paraId="42116761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>S</w:t>
      </w:r>
      <w:r w:rsidRPr="0B5AF839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 xml:space="preserve">ekojošs projekta pieteikums netika apstiprināts finansējuma saņemšanai:  </w:t>
      </w:r>
    </w:p>
    <w:tbl>
      <w:tblPr>
        <w:tblStyle w:val="TableGrid"/>
        <w:tblW w:w="9464" w:type="dxa"/>
        <w:tblLook w:val="04A0"/>
      </w:tblPr>
      <w:tblGrid>
        <w:gridCol w:w="2610"/>
        <w:gridCol w:w="1965"/>
        <w:gridCol w:w="4889"/>
      </w:tblGrid>
      <w:tr w14:paraId="39A5B23B" w14:textId="77777777" w:rsidTr="00752EBE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176E29" w:rsidP="00752EBE" w14:paraId="30B7D9FE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965" w:type="dxa"/>
          </w:tcPr>
          <w:p w:rsidR="00176E29" w:rsidP="00752EBE" w14:paraId="1832B261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889" w:type="dxa"/>
          </w:tcPr>
          <w:p w:rsidR="00176E29" w:rsidP="00752EBE" w14:paraId="6BF1E331" w14:textId="77777777">
            <w:pPr>
              <w:spacing w:line="360" w:lineRule="auto"/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71A4F805" w14:textId="77777777" w:rsidTr="00752EBE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176E29" w:rsidP="00176E29" w14:paraId="24B35CC6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11D17">
              <w:rPr>
                <w:sz w:val="24"/>
                <w:szCs w:val="24"/>
                <w:lang w:val="lv-LV"/>
              </w:rPr>
              <w:t>Atrast sevi</w:t>
            </w:r>
            <w:r>
              <w:t xml:space="preserve"> </w:t>
            </w:r>
            <w:r w:rsidRPr="00B11D17">
              <w:rPr>
                <w:sz w:val="24"/>
                <w:szCs w:val="24"/>
                <w:lang w:val="lv-LV"/>
              </w:rPr>
              <w:t>IP-064</w:t>
            </w:r>
          </w:p>
        </w:tc>
        <w:tc>
          <w:tcPr>
            <w:tcW w:w="1965" w:type="dxa"/>
          </w:tcPr>
          <w:p w:rsidR="00176E29" w:rsidP="00176E29" w14:paraId="0FFADB85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4889" w:type="dxa"/>
          </w:tcPr>
          <w:p w:rsidR="00176E29" w:rsidP="00176E29" w14:paraId="25C42AA6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497030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Iniciatīvu projekta pieteikuma vērtēšanas procesā kopvērtējumā iegūti mazāk par 30 punktiem.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449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Atbilstoši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449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Nolikuma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449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449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punktam, pieteikums ir noraidāms.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BD5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Papildus secināts, ka ir pārsniegta Rēzeknes novada pašvaldībai paredzētā konkursa kvota, un minētais pieteikums šajā pašvaldībā ir ieguvis viszemāko punktu skaitu.</w:t>
            </w:r>
          </w:p>
        </w:tc>
      </w:tr>
    </w:tbl>
    <w:p w:rsidR="00176E29" w:rsidP="00176E29" w14:paraId="60CBD039" w14:textId="77777777">
      <w:pPr>
        <w:rPr>
          <w:lang w:val="lv-LV"/>
        </w:rPr>
      </w:pPr>
    </w:p>
    <w:p w:rsidR="00AE2B5A" w:rsidP="00176E29" w14:paraId="00F71ED2" w14:textId="77777777">
      <w:pPr>
        <w:rPr>
          <w:lang w:val="lv-LV"/>
        </w:rPr>
      </w:pPr>
    </w:p>
    <w:p w:rsidR="00AE2B5A" w:rsidRPr="00AE2B5A" w:rsidP="00AE2B5A" w14:paraId="322612B8" w14:textId="7777777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B5A">
        <w:rPr>
          <w:rFonts w:ascii="Times New Roman" w:eastAsia="Times New Roman" w:hAnsi="Times New Roman" w:cs="Times New Roman"/>
          <w:sz w:val="24"/>
          <w:szCs w:val="24"/>
        </w:rPr>
        <w:t>Lūgums informāciju par Iniciatīvu projektu konkursa rezultātiem publicēt pašvaldības un</w:t>
      </w:r>
    </w:p>
    <w:p w:rsidR="00AE2B5A" w:rsidRPr="00AE2B5A" w:rsidP="00AE2B5A" w14:paraId="1E7695DC" w14:textId="79A8E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B5A">
        <w:rPr>
          <w:rFonts w:ascii="Times New Roman" w:eastAsia="Times New Roman" w:hAnsi="Times New Roman" w:cs="Times New Roman"/>
          <w:sz w:val="24"/>
          <w:szCs w:val="24"/>
        </w:rPr>
        <w:t>projekta īstenotāju tīmekļa vietnēs.</w:t>
      </w:r>
    </w:p>
    <w:p w:rsidR="00AE2B5A" w:rsidRPr="00AE2B5A" w:rsidP="00AE2B5A" w14:paraId="081A28D3" w14:textId="7777777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176E29" w:rsidRPr="00BC3B09" w:rsidP="00176E29" w14:paraId="06001704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176E29" w:rsidRPr="00BC3B09" w:rsidP="00176E29" w14:paraId="4C7FB50A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176E29" w:rsidRPr="00BC3B09" w:rsidP="00176E29" w14:paraId="5A513080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176E29" w:rsidRPr="008B2861" w:rsidP="00176E29" w14:paraId="77BE7F9B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”</w:t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176E29" w:rsidP="00176E29" w14:paraId="623246BB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176E29" w:rsidP="00176E29" w14:paraId="3DD063A7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176E29" w:rsidRPr="003A10FE" w:rsidP="00176E29" w14:paraId="7E8BD0D6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176E29" w:rsidRPr="003A10FE" w:rsidP="00176E29" w14:paraId="54D79368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p w:rsidR="00176E29" w:rsidRPr="00021C84" w:rsidP="00176E29" w14:paraId="6D3EEBBF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3F0FF636" w:rsidRPr="00021C84" w:rsidP="00176E29" w14:paraId="21E6FEF7" w14:textId="77777777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7610E287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00CF51CE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D4EB0"/>
    <w:rsid w:val="0015074B"/>
    <w:rsid w:val="00176E29"/>
    <w:rsid w:val="001849D9"/>
    <w:rsid w:val="001D77DC"/>
    <w:rsid w:val="002019A2"/>
    <w:rsid w:val="00293F82"/>
    <w:rsid w:val="0029639D"/>
    <w:rsid w:val="00326F90"/>
    <w:rsid w:val="003761F1"/>
    <w:rsid w:val="003A10FE"/>
    <w:rsid w:val="003E14CE"/>
    <w:rsid w:val="004015B5"/>
    <w:rsid w:val="004C5F9A"/>
    <w:rsid w:val="004F0A92"/>
    <w:rsid w:val="00517C64"/>
    <w:rsid w:val="00586D93"/>
    <w:rsid w:val="005950C4"/>
    <w:rsid w:val="0060323E"/>
    <w:rsid w:val="006625E0"/>
    <w:rsid w:val="006F2633"/>
    <w:rsid w:val="00711CA6"/>
    <w:rsid w:val="007174EB"/>
    <w:rsid w:val="00752EBE"/>
    <w:rsid w:val="007C5ECB"/>
    <w:rsid w:val="008872F1"/>
    <w:rsid w:val="008A205B"/>
    <w:rsid w:val="008B2861"/>
    <w:rsid w:val="008D2B36"/>
    <w:rsid w:val="009B2E99"/>
    <w:rsid w:val="009F18F8"/>
    <w:rsid w:val="00A1613A"/>
    <w:rsid w:val="00AA1D8D"/>
    <w:rsid w:val="00AB6F5B"/>
    <w:rsid w:val="00AC7E23"/>
    <w:rsid w:val="00AE2B5A"/>
    <w:rsid w:val="00B11D17"/>
    <w:rsid w:val="00B47730"/>
    <w:rsid w:val="00B65640"/>
    <w:rsid w:val="00BC3B09"/>
    <w:rsid w:val="00BD594F"/>
    <w:rsid w:val="00BE4AB2"/>
    <w:rsid w:val="00BE5F8B"/>
    <w:rsid w:val="00C22665"/>
    <w:rsid w:val="00C26B37"/>
    <w:rsid w:val="00CB0664"/>
    <w:rsid w:val="00CC62DF"/>
    <w:rsid w:val="00CF2FAC"/>
    <w:rsid w:val="00D176EF"/>
    <w:rsid w:val="00E15C29"/>
    <w:rsid w:val="00E27EF3"/>
    <w:rsid w:val="00E30C31"/>
    <w:rsid w:val="00E52BC2"/>
    <w:rsid w:val="00E53AA3"/>
    <w:rsid w:val="00F12704"/>
    <w:rsid w:val="00F41279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9674E0"/>
    <w:rsid w:val="43CE515E"/>
    <w:rsid w:val="44499FE6"/>
    <w:rsid w:val="4497030A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4B98A25A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Zanda Medne</cp:lastModifiedBy>
  <cp:revision>27</cp:revision>
  <dcterms:created xsi:type="dcterms:W3CDTF">2013-12-23T23:15:00Z</dcterms:created>
  <dcterms:modified xsi:type="dcterms:W3CDTF">2026-05-22T11:44:00Z</dcterms:modified>
</cp:coreProperties>
</file>